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bookmarkStart w:id="0" w:name="_GoBack"/>
      <w:bookmarkEnd w:id="0"/>
      <w:r w:rsidRPr="00F43288">
        <w:rPr>
          <w:rFonts w:ascii="Perpetua" w:hAnsi="Perpetua" w:cs="Times New Roman"/>
          <w:b/>
          <w:sz w:val="28"/>
          <w:szCs w:val="28"/>
        </w:rPr>
        <w:t>EXPERIENCE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Georgetown University Law Center</w:t>
      </w:r>
      <w:r w:rsidRPr="00F43288">
        <w:rPr>
          <w:rFonts w:ascii="Perpetua" w:hAnsi="Perpetua" w:cs="Times New Roman"/>
          <w:sz w:val="24"/>
          <w:szCs w:val="24"/>
        </w:rPr>
        <w:t>, Washington, DC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Adjunct Professor of Law, 2008 – Present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Courses:  Communications Law &amp; Policy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ab/>
        <w:t xml:space="preserve">    Information Privacy Law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 xml:space="preserve">Smith May, </w:t>
      </w:r>
      <w:r w:rsidRPr="00F43288">
        <w:rPr>
          <w:rFonts w:ascii="Perpetua" w:hAnsi="Perpetua" w:cs="Times New Roman"/>
          <w:sz w:val="24"/>
          <w:szCs w:val="24"/>
        </w:rPr>
        <w:t>Washington, DC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Partner, 2008 – Present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Associate, 2003 – 2008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b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b/>
          <w:sz w:val="24"/>
          <w:szCs w:val="24"/>
        </w:rPr>
        <w:t>The Honorable Ulys</w:t>
      </w:r>
      <w:r w:rsidRPr="00F43288">
        <w:rPr>
          <w:rFonts w:ascii="Perpetua" w:hAnsi="Perpetua" w:cs="Times New Roman"/>
          <w:b/>
          <w:sz w:val="24"/>
          <w:szCs w:val="24"/>
        </w:rPr>
        <w:t>ses S. Grant, Chief Judge, United States Court of Appeals for the Seventh Circuit</w:t>
      </w:r>
      <w:r w:rsidRPr="00F43288">
        <w:rPr>
          <w:rFonts w:ascii="Perpetua" w:hAnsi="Perpetua" w:cs="Times New Roman"/>
          <w:sz w:val="24"/>
          <w:szCs w:val="24"/>
        </w:rPr>
        <w:t>, Chicago, IL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Law Clerk, 2001 – 2003</w:t>
      </w:r>
    </w:p>
    <w:p w:rsidR="007005F4" w:rsidRPr="007005F4" w:rsidRDefault="007005F4" w:rsidP="0070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05F4" w:rsidRPr="00F43288" w:rsidRDefault="007005F4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EDUCATION</w:t>
      </w:r>
    </w:p>
    <w:p w:rsidR="007005F4" w:rsidRPr="00DF16CC" w:rsidRDefault="007005F4" w:rsidP="007005F4">
      <w:pPr>
        <w:spacing w:after="0" w:line="240" w:lineRule="auto"/>
        <w:jc w:val="center"/>
        <w:rPr>
          <w:rFonts w:ascii="Perpetua" w:hAnsi="Perpetua" w:cs="Times New Roman"/>
          <w:sz w:val="24"/>
          <w:szCs w:val="24"/>
        </w:rPr>
      </w:pPr>
    </w:p>
    <w:p w:rsidR="007005F4" w:rsidRPr="00F43288" w:rsidRDefault="007005F4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New York University School of Law</w:t>
      </w:r>
      <w:r w:rsidRPr="00F43288">
        <w:rPr>
          <w:rFonts w:ascii="Perpetua" w:hAnsi="Perpetua" w:cs="Times New Roman"/>
          <w:sz w:val="24"/>
          <w:szCs w:val="24"/>
        </w:rPr>
        <w:t>, New York, NY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J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>D</w:t>
      </w:r>
      <w:r w:rsidR="006751FB" w:rsidRPr="00F43288">
        <w:rPr>
          <w:rFonts w:ascii="Perpetua" w:hAnsi="Perpetua" w:cs="Times New Roman"/>
          <w:sz w:val="24"/>
          <w:szCs w:val="24"/>
        </w:rPr>
        <w:t>.,</w:t>
      </w:r>
      <w:r w:rsidR="00F4332F" w:rsidRPr="00F43288">
        <w:rPr>
          <w:rFonts w:ascii="Perpetua" w:hAnsi="Perpetua" w:cs="Times New Roman"/>
          <w:sz w:val="24"/>
          <w:szCs w:val="24"/>
        </w:rPr>
        <w:t xml:space="preserve"> with High Honors</w:t>
      </w:r>
      <w:r w:rsidRPr="00F43288">
        <w:rPr>
          <w:rFonts w:ascii="Perpetua" w:hAnsi="Perpetua" w:cs="Times New Roman"/>
          <w:sz w:val="24"/>
          <w:szCs w:val="24"/>
        </w:rPr>
        <w:t>, May 2001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Order of the Coif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Managing Editor, NYU Law Review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John Smith Prize for Outstanding Research and Writing</w:t>
      </w: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Cornell University</w:t>
      </w:r>
      <w:r w:rsidRPr="00F43288">
        <w:rPr>
          <w:rFonts w:ascii="Perpetua" w:hAnsi="Perpetua" w:cs="Times New Roman"/>
          <w:sz w:val="24"/>
          <w:szCs w:val="24"/>
        </w:rPr>
        <w:t>, Ithaca, NY</w:t>
      </w:r>
    </w:p>
    <w:p w:rsidR="00F4332F" w:rsidRPr="00F43288" w:rsidRDefault="00F4332F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B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>A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="00CC1312">
        <w:rPr>
          <w:rFonts w:ascii="Perpetua" w:hAnsi="Perpetua" w:cs="Times New Roman"/>
          <w:sz w:val="24"/>
          <w:szCs w:val="24"/>
        </w:rPr>
        <w:t>,</w:t>
      </w:r>
      <w:r w:rsidR="00DF16CC">
        <w:rPr>
          <w:rFonts w:ascii="Perpetua" w:hAnsi="Perpetua" w:cs="Times New Roman"/>
          <w:sz w:val="24"/>
          <w:szCs w:val="24"/>
        </w:rPr>
        <w:t xml:space="preserve"> </w:t>
      </w:r>
      <w:r w:rsidRPr="00F43288">
        <w:rPr>
          <w:rFonts w:ascii="Perpetua" w:hAnsi="Perpetua" w:cs="Times New Roman"/>
          <w:sz w:val="24"/>
          <w:szCs w:val="24"/>
        </w:rPr>
        <w:t>English</w:t>
      </w:r>
      <w:r w:rsidR="00DF16CC">
        <w:rPr>
          <w:rFonts w:ascii="Perpetua" w:hAnsi="Perpetua" w:cs="Times New Roman"/>
          <w:sz w:val="24"/>
          <w:szCs w:val="24"/>
        </w:rPr>
        <w:t xml:space="preserve">, </w:t>
      </w:r>
      <w:r w:rsidRPr="00F43288">
        <w:rPr>
          <w:rFonts w:ascii="Perpetua" w:hAnsi="Perpetua" w:cs="Times New Roman"/>
          <w:sz w:val="24"/>
          <w:szCs w:val="24"/>
        </w:rPr>
        <w:t xml:space="preserve">minor </w:t>
      </w:r>
      <w:r w:rsidR="001027DE">
        <w:rPr>
          <w:rFonts w:ascii="Perpetua" w:hAnsi="Perpetua" w:cs="Times New Roman"/>
          <w:sz w:val="24"/>
          <w:szCs w:val="24"/>
        </w:rPr>
        <w:t xml:space="preserve">in </w:t>
      </w:r>
      <w:r w:rsidRPr="00F43288">
        <w:rPr>
          <w:rFonts w:ascii="Perpetua" w:hAnsi="Perpetua" w:cs="Times New Roman"/>
          <w:sz w:val="24"/>
          <w:szCs w:val="24"/>
        </w:rPr>
        <w:t>History</w:t>
      </w:r>
      <w:r w:rsidR="00861AE3">
        <w:rPr>
          <w:rFonts w:ascii="Perpetua" w:hAnsi="Perpetua" w:cs="Times New Roman"/>
          <w:sz w:val="24"/>
          <w:szCs w:val="24"/>
        </w:rPr>
        <w:t>,</w:t>
      </w:r>
      <w:r w:rsidRPr="00F43288">
        <w:rPr>
          <w:rFonts w:ascii="Perpetua" w:hAnsi="Perpetua" w:cs="Times New Roman"/>
          <w:sz w:val="24"/>
          <w:szCs w:val="24"/>
        </w:rPr>
        <w:t xml:space="preserve"> </w:t>
      </w:r>
      <w:r w:rsidR="001027DE">
        <w:rPr>
          <w:rFonts w:ascii="Perpetua" w:hAnsi="Perpetua" w:cs="Times New Roman"/>
          <w:sz w:val="24"/>
          <w:szCs w:val="24"/>
        </w:rPr>
        <w:t>w</w:t>
      </w:r>
      <w:r w:rsidRPr="00F43288">
        <w:rPr>
          <w:rFonts w:ascii="Perpetua" w:hAnsi="Perpetua" w:cs="Times New Roman"/>
          <w:sz w:val="24"/>
          <w:szCs w:val="24"/>
        </w:rPr>
        <w:t>ith Distinction</w:t>
      </w:r>
      <w:r w:rsidR="00375A19">
        <w:rPr>
          <w:rFonts w:ascii="Perpetua" w:hAnsi="Perpetua" w:cs="Times New Roman"/>
          <w:sz w:val="24"/>
          <w:szCs w:val="24"/>
        </w:rPr>
        <w:t xml:space="preserve"> in All Subjects</w:t>
      </w:r>
      <w:r w:rsidRPr="00F43288">
        <w:rPr>
          <w:rFonts w:ascii="Perpetua" w:hAnsi="Perpetua" w:cs="Times New Roman"/>
          <w:sz w:val="24"/>
          <w:szCs w:val="24"/>
        </w:rPr>
        <w:t>, May 1998</w:t>
      </w:r>
    </w:p>
    <w:p w:rsidR="00F4332F" w:rsidRPr="00F43288" w:rsidRDefault="00F4332F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Marist Scholar</w:t>
      </w: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ab/>
      </w:r>
    </w:p>
    <w:p w:rsidR="00F4332F" w:rsidRPr="00F43288" w:rsidRDefault="00F4332F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BAR MEMBERSHIPS</w:t>
      </w:r>
    </w:p>
    <w:p w:rsidR="00F4332F" w:rsidRPr="00F43288" w:rsidRDefault="00F4332F" w:rsidP="00F4332F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District of Columbia</w:t>
      </w: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New York</w:t>
      </w: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PROFESSIONAL ASSOCIATIONS</w:t>
      </w:r>
    </w:p>
    <w:p w:rsidR="00BD0170" w:rsidRPr="00DF16CC" w:rsidRDefault="00BD0170" w:rsidP="00BD0170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BD0170" w:rsidRPr="00F43288" w:rsidRDefault="00BD0170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Executive Committee, Section on Communication Law, Association of American Law Schools (2011 – Present, Chair 2008 – 2011)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American Law Institute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Chair, Law Teaching Section, ABA (2006 – 2009)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American Communication and Privacy Law </w:t>
      </w:r>
      <w:r w:rsidR="00F43288" w:rsidRPr="00F43288">
        <w:rPr>
          <w:rFonts w:ascii="Perpetua" w:hAnsi="Perpetua" w:cs="Times New Roman"/>
          <w:sz w:val="24"/>
          <w:szCs w:val="24"/>
        </w:rPr>
        <w:t>Association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19A5" w:rsidRDefault="00EB19A5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EB19A5" w:rsidRDefault="00EB19A5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55CE2" w:rsidRPr="00F43288" w:rsidRDefault="00B55CE2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PUBLICATIONS</w:t>
      </w:r>
    </w:p>
    <w:p w:rsidR="00B55CE2" w:rsidRPr="00DF16CC" w:rsidRDefault="00B55CE2" w:rsidP="00B55CE2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B55CE2" w:rsidRPr="00F43288" w:rsidRDefault="00B55CE2" w:rsidP="00F43288">
      <w:pPr>
        <w:spacing w:after="0" w:line="240" w:lineRule="auto"/>
        <w:rPr>
          <w:rFonts w:ascii="Perpetua" w:hAnsi="Perpetua" w:cs="Times New Roman"/>
          <w:sz w:val="24"/>
          <w:szCs w:val="24"/>
          <w:u w:val="single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Books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  <w:u w:val="single"/>
        </w:rPr>
      </w:pP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Communication Law in the Digital Age (Smith Publishers 2013)</w:t>
      </w: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Communication Law vs</w:t>
      </w:r>
      <w:r w:rsidR="0052383B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 xml:space="preserve"> Privacy Rights (Smith Publishers 2011)</w:t>
      </w: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F43288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Chapters in Books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“The Right to Privacy in the Digital Age,” in </w:t>
      </w:r>
      <w:r w:rsidR="00607199" w:rsidRPr="00F43288">
        <w:rPr>
          <w:rFonts w:ascii="Perpetua" w:hAnsi="Perpetua" w:cs="Times New Roman"/>
          <w:i/>
          <w:sz w:val="24"/>
          <w:szCs w:val="24"/>
        </w:rPr>
        <w:t>Tel</w:t>
      </w:r>
      <w:r w:rsidRPr="00F43288">
        <w:rPr>
          <w:rFonts w:ascii="Perpetua" w:hAnsi="Perpetua" w:cs="Times New Roman"/>
          <w:i/>
          <w:sz w:val="24"/>
          <w:szCs w:val="24"/>
        </w:rPr>
        <w:t>ecom Report</w:t>
      </w:r>
      <w:r w:rsidR="00607199" w:rsidRPr="00F43288">
        <w:rPr>
          <w:rFonts w:ascii="Perpetua" w:hAnsi="Perpetua" w:cs="Times New Roman"/>
          <w:i/>
          <w:sz w:val="24"/>
          <w:szCs w:val="24"/>
        </w:rPr>
        <w:t xml:space="preserve"> </w:t>
      </w:r>
      <w:r w:rsidR="0052383B">
        <w:rPr>
          <w:rFonts w:ascii="Perpetua" w:hAnsi="Perpetua" w:cs="Times New Roman"/>
          <w:sz w:val="24"/>
          <w:szCs w:val="24"/>
        </w:rPr>
        <w:t xml:space="preserve">(Mary Cole &amp; Paul Gold, </w:t>
      </w:r>
      <w:proofErr w:type="spellStart"/>
      <w:proofErr w:type="gramStart"/>
      <w:r w:rsidR="0052383B">
        <w:rPr>
          <w:rFonts w:ascii="Perpetua" w:hAnsi="Perpetua" w:cs="Times New Roman"/>
          <w:sz w:val="24"/>
          <w:szCs w:val="24"/>
        </w:rPr>
        <w:t>e</w:t>
      </w:r>
      <w:r w:rsidR="00607199" w:rsidRPr="00F43288">
        <w:rPr>
          <w:rFonts w:ascii="Perpetua" w:hAnsi="Perpetua" w:cs="Times New Roman"/>
          <w:sz w:val="24"/>
          <w:szCs w:val="24"/>
        </w:rPr>
        <w:t>ds</w:t>
      </w:r>
      <w:proofErr w:type="spellEnd"/>
      <w:proofErr w:type="gramEnd"/>
      <w:r w:rsidR="00DF16CC">
        <w:rPr>
          <w:rFonts w:ascii="Perpetua" w:hAnsi="Perpetua" w:cs="Times New Roman"/>
          <w:sz w:val="24"/>
          <w:szCs w:val="24"/>
        </w:rPr>
        <w:t>,</w:t>
      </w:r>
      <w:r w:rsidR="00607199" w:rsidRPr="00F43288">
        <w:rPr>
          <w:rFonts w:ascii="Perpetua" w:hAnsi="Perpetua" w:cs="Times New Roman"/>
          <w:sz w:val="24"/>
          <w:szCs w:val="24"/>
        </w:rPr>
        <w:t xml:space="preserve"> </w:t>
      </w:r>
      <w:proofErr w:type="spellStart"/>
      <w:r w:rsidR="00607199" w:rsidRPr="00F43288">
        <w:rPr>
          <w:rFonts w:ascii="Perpetua" w:hAnsi="Perpetua" w:cs="Times New Roman"/>
          <w:sz w:val="24"/>
          <w:szCs w:val="24"/>
        </w:rPr>
        <w:t>Stropshire</w:t>
      </w:r>
      <w:proofErr w:type="spellEnd"/>
      <w:r w:rsidR="00607199" w:rsidRPr="00F43288">
        <w:rPr>
          <w:rFonts w:ascii="Perpetua" w:hAnsi="Perpetua" w:cs="Times New Roman"/>
          <w:sz w:val="24"/>
          <w:szCs w:val="24"/>
        </w:rPr>
        <w:t xml:space="preserve"> University Press, forthcoming 2015)</w:t>
      </w: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“Communication Law Considerations in Social Media,” </w:t>
      </w:r>
      <w:r w:rsidRPr="00F43288">
        <w:rPr>
          <w:rFonts w:ascii="Perpetua" w:hAnsi="Perpetua" w:cs="Times New Roman"/>
          <w:i/>
          <w:sz w:val="24"/>
          <w:szCs w:val="24"/>
        </w:rPr>
        <w:t>Foundations of Communication Law</w:t>
      </w:r>
      <w:r w:rsidR="007233AD">
        <w:rPr>
          <w:rFonts w:ascii="Perpetua" w:hAnsi="Perpetua" w:cs="Times New Roman"/>
          <w:sz w:val="24"/>
          <w:szCs w:val="24"/>
        </w:rPr>
        <w:t xml:space="preserve"> (Lillian Sun, </w:t>
      </w:r>
      <w:proofErr w:type="spellStart"/>
      <w:proofErr w:type="gramStart"/>
      <w:r w:rsidR="007233AD">
        <w:rPr>
          <w:rFonts w:ascii="Perpetua" w:hAnsi="Perpetua" w:cs="Times New Roman"/>
          <w:sz w:val="24"/>
          <w:szCs w:val="24"/>
        </w:rPr>
        <w:t>e</w:t>
      </w:r>
      <w:r w:rsidRPr="00F43288">
        <w:rPr>
          <w:rFonts w:ascii="Perpetua" w:hAnsi="Perpetua" w:cs="Times New Roman"/>
          <w:sz w:val="24"/>
          <w:szCs w:val="24"/>
        </w:rPr>
        <w:t>d</w:t>
      </w:r>
      <w:proofErr w:type="spellEnd"/>
      <w:proofErr w:type="gramEnd"/>
      <w:r w:rsidR="00DF16CC">
        <w:rPr>
          <w:rFonts w:ascii="Perpetua" w:hAnsi="Perpetua" w:cs="Times New Roman"/>
          <w:sz w:val="24"/>
          <w:szCs w:val="24"/>
        </w:rPr>
        <w:t xml:space="preserve">, Charlotte Publishers </w:t>
      </w:r>
      <w:r w:rsidRPr="00F43288">
        <w:rPr>
          <w:rFonts w:ascii="Perpetua" w:hAnsi="Perpetua" w:cs="Times New Roman"/>
          <w:sz w:val="24"/>
          <w:szCs w:val="24"/>
        </w:rPr>
        <w:t>2011</w:t>
      </w:r>
      <w:r w:rsidR="00C839BB">
        <w:rPr>
          <w:rFonts w:ascii="Perpetua" w:hAnsi="Perpetua" w:cs="Times New Roman"/>
          <w:sz w:val="24"/>
          <w:szCs w:val="24"/>
        </w:rPr>
        <w:t>)</w:t>
      </w: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F43288">
      <w:pPr>
        <w:spacing w:after="0" w:line="240" w:lineRule="auto"/>
        <w:rPr>
          <w:rFonts w:ascii="Perpetua" w:hAnsi="Perpetua" w:cs="Times New Roman"/>
          <w:sz w:val="24"/>
          <w:szCs w:val="24"/>
          <w:u w:val="single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Articles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  <w:u w:val="single"/>
        </w:rPr>
      </w:pP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“Cell Phone Privacy,”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 6</w:t>
      </w:r>
      <w:r w:rsidRPr="00F43288">
        <w:rPr>
          <w:rFonts w:ascii="Perpetua" w:hAnsi="Perpetua" w:cs="Times New Roman"/>
          <w:i/>
          <w:sz w:val="24"/>
          <w:szCs w:val="24"/>
        </w:rPr>
        <w:t>George Washington Law Review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 </w:t>
      </w:r>
      <w:r w:rsidRPr="00F43288">
        <w:rPr>
          <w:rFonts w:ascii="Perpetua" w:hAnsi="Perpetua" w:cs="Times New Roman"/>
          <w:sz w:val="24"/>
          <w:szCs w:val="24"/>
        </w:rPr>
        <w:t>(forthcoming 2015)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“Facebook and Privacy Law, Current Issues,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” </w:t>
      </w:r>
      <w:r w:rsidR="00BD0170" w:rsidRPr="00F43288">
        <w:rPr>
          <w:rFonts w:ascii="Perpetua" w:hAnsi="Perpetua" w:cs="Times New Roman"/>
          <w:i/>
          <w:sz w:val="24"/>
          <w:szCs w:val="24"/>
        </w:rPr>
        <w:t>Journal</w:t>
      </w:r>
      <w:r w:rsidRPr="00F43288">
        <w:rPr>
          <w:rFonts w:ascii="Perpetua" w:hAnsi="Perpetua" w:cs="Times New Roman"/>
          <w:i/>
          <w:sz w:val="24"/>
          <w:szCs w:val="24"/>
        </w:rPr>
        <w:t xml:space="preserve"> of Social Media</w:t>
      </w:r>
      <w:r w:rsidRPr="00F43288">
        <w:rPr>
          <w:rFonts w:ascii="Perpetua" w:hAnsi="Perpetua" w:cs="Times New Roman"/>
          <w:sz w:val="24"/>
          <w:szCs w:val="24"/>
        </w:rPr>
        <w:t>, (Spring 2014)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“New Regulations in Telecommunication Law,” </w:t>
      </w:r>
      <w:r w:rsidRPr="00F43288">
        <w:rPr>
          <w:rFonts w:ascii="Perpetua" w:hAnsi="Perpetua" w:cs="Times New Roman"/>
          <w:i/>
          <w:sz w:val="24"/>
          <w:szCs w:val="24"/>
        </w:rPr>
        <w:t>George Mason Law Review</w:t>
      </w:r>
      <w:r w:rsidRPr="00F43288">
        <w:rPr>
          <w:rFonts w:ascii="Perpetua" w:hAnsi="Perpetua" w:cs="Times New Roman"/>
          <w:sz w:val="24"/>
          <w:szCs w:val="24"/>
        </w:rPr>
        <w:t xml:space="preserve"> (2013)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“Teaching Privacy Law,” AALS Newsletter (2012)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“Trends in Communication Law,” </w:t>
      </w:r>
      <w:r w:rsidRPr="00F43288">
        <w:rPr>
          <w:rFonts w:ascii="Perpetua" w:hAnsi="Perpetua" w:cs="Times New Roman"/>
          <w:i/>
          <w:sz w:val="24"/>
          <w:szCs w:val="24"/>
        </w:rPr>
        <w:t>Telecom Journal</w:t>
      </w:r>
      <w:r w:rsidRPr="00F43288">
        <w:rPr>
          <w:rFonts w:ascii="Perpetua" w:hAnsi="Perpetua" w:cs="Times New Roman"/>
          <w:sz w:val="24"/>
          <w:szCs w:val="24"/>
        </w:rPr>
        <w:t xml:space="preserve"> (2011)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“Email vs Your Privacy,” </w:t>
      </w:r>
      <w:r w:rsidRPr="00F43288">
        <w:rPr>
          <w:rFonts w:ascii="Perpetua" w:hAnsi="Perpetua" w:cs="Times New Roman"/>
          <w:i/>
          <w:sz w:val="24"/>
          <w:szCs w:val="24"/>
        </w:rPr>
        <w:t>University of Chicago Law Review</w:t>
      </w:r>
      <w:r w:rsidRPr="00F43288">
        <w:rPr>
          <w:rFonts w:ascii="Perpetua" w:hAnsi="Perpetua" w:cs="Times New Roman"/>
          <w:sz w:val="24"/>
          <w:szCs w:val="24"/>
        </w:rPr>
        <w:t xml:space="preserve"> (2010)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“Topics for Consideration in the Digital Age,” </w:t>
      </w:r>
      <w:r w:rsidRPr="00F43288">
        <w:rPr>
          <w:rFonts w:ascii="Perpetua" w:hAnsi="Perpetua" w:cs="Times New Roman"/>
          <w:i/>
          <w:sz w:val="24"/>
          <w:szCs w:val="24"/>
        </w:rPr>
        <w:t>NYU Law Review</w:t>
      </w:r>
      <w:r w:rsidRPr="00F43288">
        <w:rPr>
          <w:rFonts w:ascii="Perpetua" w:hAnsi="Perpetua" w:cs="Times New Roman"/>
          <w:sz w:val="24"/>
          <w:szCs w:val="24"/>
        </w:rPr>
        <w:t xml:space="preserve"> (2009)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</w:t>
      </w:r>
      <w:r w:rsidRPr="00F43288">
        <w:rPr>
          <w:rFonts w:ascii="Perpetua" w:hAnsi="Perpetua" w:cs="Times New Roman"/>
          <w:i/>
          <w:sz w:val="24"/>
          <w:szCs w:val="24"/>
        </w:rPr>
        <w:t>Texting and Privacy – Practical Considerations</w:t>
      </w:r>
      <w:r w:rsidRPr="00F43288">
        <w:rPr>
          <w:rFonts w:ascii="Perpetua" w:hAnsi="Perpetua" w:cs="Times New Roman"/>
          <w:sz w:val="24"/>
          <w:szCs w:val="24"/>
        </w:rPr>
        <w:t>,” Cornell Law Review (2008)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“New Horizons in Communications Law,</w:t>
      </w:r>
      <w:r w:rsidR="00DC2012" w:rsidRPr="00F43288">
        <w:rPr>
          <w:rFonts w:ascii="Perpetua" w:hAnsi="Perpetua" w:cs="Times New Roman"/>
          <w:sz w:val="24"/>
          <w:szCs w:val="24"/>
        </w:rPr>
        <w:t>” Northwestern</w:t>
      </w:r>
      <w:r w:rsidRPr="00F43288">
        <w:rPr>
          <w:rFonts w:ascii="Perpetua" w:hAnsi="Perpetua" w:cs="Times New Roman"/>
          <w:i/>
          <w:sz w:val="24"/>
          <w:szCs w:val="24"/>
        </w:rPr>
        <w:t xml:space="preserve"> Law Review</w:t>
      </w:r>
      <w:r w:rsidRPr="00F43288">
        <w:rPr>
          <w:rFonts w:ascii="Perpetua" w:hAnsi="Perpetua" w:cs="Times New Roman"/>
          <w:sz w:val="24"/>
          <w:szCs w:val="24"/>
        </w:rPr>
        <w:t xml:space="preserve"> (2007)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F43288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SELECTED PRESENTATIONS</w:t>
      </w:r>
    </w:p>
    <w:p w:rsidR="00DC2012" w:rsidRPr="00DF16CC" w:rsidRDefault="00DC2012" w:rsidP="00DC2012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Communication Law:  Privacy Considerations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Cornell Law School, Communications Workshop (September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ABA Annual Meeting (January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New York Bar (November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Guest Lecturer, NYU Law School (February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Forum on Communication Law (June 2012)</w:t>
      </w: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lastRenderedPageBreak/>
        <w:t>Email, Texting and Privacy Concerns in the Digital Age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Stanford University Social Media Conference (December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Social Media Section, ABA Annual Meeting (January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Georgetown University Law Center, Social Media Conference (June 2013)</w:t>
      </w: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Lawyers, Privacy and Social Media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Texas Bar Association (May 2012)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 xml:space="preserve">Symposium, Privacy Law in </w:t>
      </w:r>
      <w:r w:rsidR="00513DB5" w:rsidRPr="00DF16CC">
        <w:rPr>
          <w:rFonts w:ascii="Perpetua" w:hAnsi="Perpetua" w:cs="Times New Roman"/>
          <w:sz w:val="24"/>
          <w:szCs w:val="24"/>
        </w:rPr>
        <w:t>the 21</w:t>
      </w:r>
      <w:r w:rsidR="00513DB5" w:rsidRPr="00DF16CC">
        <w:rPr>
          <w:rFonts w:ascii="Perpetua" w:hAnsi="Perpetua" w:cs="Times New Roman"/>
          <w:sz w:val="24"/>
          <w:szCs w:val="24"/>
          <w:vertAlign w:val="superscript"/>
        </w:rPr>
        <w:t>st</w:t>
      </w:r>
      <w:r w:rsidR="00513DB5" w:rsidRPr="00DF16CC">
        <w:rPr>
          <w:rFonts w:ascii="Perpetua" w:hAnsi="Perpetua" w:cs="Times New Roman"/>
          <w:sz w:val="24"/>
          <w:szCs w:val="24"/>
        </w:rPr>
        <w:t xml:space="preserve"> Century, UCLA School of Law (February 2011)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George Washington Faculty Lecture Series (October 2010)</w:t>
      </w: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Costs of Privacy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Stanford Symposium on Privacy (December 2010)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California Bar, Privacy Section (March 2009)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Boston University, Faculty Workshop (October 2009)</w:t>
      </w: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</w:p>
    <w:p w:rsidR="00B55CE2" w:rsidRPr="00B55CE2" w:rsidRDefault="00B55CE2" w:rsidP="00B5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5CE2" w:rsidRDefault="00B55CE2" w:rsidP="00B5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E2" w:rsidRPr="00B55CE2" w:rsidRDefault="00B55CE2" w:rsidP="00B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2" w:rsidRDefault="00B55CE2" w:rsidP="0070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2" w:rsidRPr="00B55CE2" w:rsidRDefault="00B55CE2" w:rsidP="0070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F4" w:rsidRPr="007005F4" w:rsidRDefault="00F4332F" w:rsidP="007005F4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5F4" w:rsidRDefault="007005F4" w:rsidP="007005F4">
      <w:pPr>
        <w:spacing w:before="100" w:beforeAutospacing="1" w:after="100" w:afterAutospacing="1" w:line="120" w:lineRule="auto"/>
        <w:jc w:val="center"/>
        <w:rPr>
          <w:b/>
          <w:sz w:val="28"/>
          <w:szCs w:val="28"/>
        </w:rPr>
      </w:pPr>
    </w:p>
    <w:p w:rsidR="007005F4" w:rsidRDefault="007005F4" w:rsidP="007005F4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7005F4" w:rsidRPr="007005F4" w:rsidRDefault="007005F4" w:rsidP="007005F4">
      <w:pPr>
        <w:spacing w:after="100" w:afterAutospacing="1"/>
        <w:jc w:val="center"/>
        <w:rPr>
          <w:b/>
          <w:sz w:val="28"/>
          <w:szCs w:val="28"/>
        </w:rPr>
      </w:pPr>
    </w:p>
    <w:sectPr w:rsidR="007005F4" w:rsidRPr="007005F4" w:rsidSect="00F87A7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28" w:rsidRDefault="006B3928" w:rsidP="006751FB">
      <w:pPr>
        <w:spacing w:after="0" w:line="240" w:lineRule="auto"/>
      </w:pPr>
      <w:r>
        <w:separator/>
      </w:r>
    </w:p>
  </w:endnote>
  <w:endnote w:type="continuationSeparator" w:id="0">
    <w:p w:rsidR="006B3928" w:rsidRDefault="006B3928" w:rsidP="0067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28" w:rsidRDefault="006B3928" w:rsidP="006751FB">
      <w:pPr>
        <w:spacing w:after="0" w:line="240" w:lineRule="auto"/>
      </w:pPr>
      <w:r>
        <w:separator/>
      </w:r>
    </w:p>
  </w:footnote>
  <w:footnote w:type="continuationSeparator" w:id="0">
    <w:p w:rsidR="006B3928" w:rsidRDefault="006B3928" w:rsidP="0067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Samuel Golden</w:t>
    </w:r>
  </w:p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Curriculum Vitae</w:t>
    </w:r>
  </w:p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C" w:rsidRPr="00F43288" w:rsidRDefault="00DF16CC" w:rsidP="00DF16CC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Samuel Golden</w:t>
    </w:r>
  </w:p>
  <w:p w:rsidR="00DF16CC" w:rsidRPr="00F43288" w:rsidRDefault="00DF16CC" w:rsidP="00DF16CC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Curriculum Vitae</w:t>
    </w:r>
  </w:p>
  <w:p w:rsidR="00DF16CC" w:rsidRPr="00F43288" w:rsidRDefault="00F87A7C" w:rsidP="00DF16CC">
    <w:pPr>
      <w:pStyle w:val="Header"/>
      <w:rPr>
        <w:rFonts w:ascii="Perpetua" w:hAnsi="Perpetua"/>
        <w:sz w:val="24"/>
        <w:szCs w:val="24"/>
      </w:rPr>
    </w:pPr>
    <w:r>
      <w:rPr>
        <w:rFonts w:ascii="Perpetua" w:hAnsi="Perpetua"/>
        <w:sz w:val="24"/>
        <w:szCs w:val="24"/>
      </w:rPr>
      <w:t>Page 3</w:t>
    </w:r>
    <w:r w:rsidR="00DF16CC" w:rsidRPr="00F43288">
      <w:rPr>
        <w:rFonts w:ascii="Perpetua" w:hAnsi="Perpetua"/>
        <w:sz w:val="24"/>
        <w:szCs w:val="24"/>
      </w:rPr>
      <w:t xml:space="preserve"> of 3</w:t>
    </w:r>
  </w:p>
  <w:p w:rsidR="006751FB" w:rsidRPr="00F43288" w:rsidRDefault="006751FB">
    <w:pPr>
      <w:pStyle w:val="Header"/>
      <w:rPr>
        <w:rFonts w:ascii="Perpetua" w:hAnsi="Perpet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b/>
        <w:sz w:val="28"/>
        <w:szCs w:val="28"/>
      </w:rPr>
    </w:pPr>
    <w:r w:rsidRPr="00F43288">
      <w:rPr>
        <w:rFonts w:ascii="Perpetua" w:hAnsi="Perpetua" w:cs="Times New Roman"/>
        <w:b/>
        <w:sz w:val="28"/>
        <w:szCs w:val="28"/>
      </w:rPr>
      <w:t>Samuel Golden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1234 Massachusetts Avenue, NW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Apartment 456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Washington, DC 20032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202.222.3333</w:t>
    </w:r>
  </w:p>
  <w:p w:rsidR="00DF16CC" w:rsidRPr="00F43288" w:rsidRDefault="00567323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hyperlink r:id="rId1" w:history="1">
      <w:r w:rsidR="00DF16CC" w:rsidRPr="00F43288">
        <w:rPr>
          <w:rStyle w:val="Hyperlink"/>
          <w:rFonts w:ascii="Perpetua" w:hAnsi="Perpetua" w:cs="Times New Roman"/>
          <w:sz w:val="24"/>
          <w:szCs w:val="24"/>
        </w:rPr>
        <w:t>s.golden@gmail.com</w:t>
      </w:r>
    </w:hyperlink>
  </w:p>
  <w:p w:rsidR="00DF16CC" w:rsidRDefault="00DF1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DB4"/>
    <w:multiLevelType w:val="hybridMultilevel"/>
    <w:tmpl w:val="2BA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1A1"/>
    <w:multiLevelType w:val="hybridMultilevel"/>
    <w:tmpl w:val="126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D63"/>
    <w:multiLevelType w:val="hybridMultilevel"/>
    <w:tmpl w:val="449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79DB"/>
    <w:multiLevelType w:val="hybridMultilevel"/>
    <w:tmpl w:val="424A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4"/>
    <w:rsid w:val="00010F4D"/>
    <w:rsid w:val="001027DE"/>
    <w:rsid w:val="00161C7F"/>
    <w:rsid w:val="002417CC"/>
    <w:rsid w:val="00375A19"/>
    <w:rsid w:val="004918B7"/>
    <w:rsid w:val="004B197F"/>
    <w:rsid w:val="00513DB5"/>
    <w:rsid w:val="0052383B"/>
    <w:rsid w:val="00567323"/>
    <w:rsid w:val="00607199"/>
    <w:rsid w:val="006751FB"/>
    <w:rsid w:val="006B3928"/>
    <w:rsid w:val="007005F4"/>
    <w:rsid w:val="007233AD"/>
    <w:rsid w:val="00831B5F"/>
    <w:rsid w:val="00861AE3"/>
    <w:rsid w:val="00A00CC2"/>
    <w:rsid w:val="00B55CE2"/>
    <w:rsid w:val="00BB0DEA"/>
    <w:rsid w:val="00BD0170"/>
    <w:rsid w:val="00C839BB"/>
    <w:rsid w:val="00CC1312"/>
    <w:rsid w:val="00DC2012"/>
    <w:rsid w:val="00DF16CC"/>
    <w:rsid w:val="00EB19A5"/>
    <w:rsid w:val="00F43288"/>
    <w:rsid w:val="00F4332F"/>
    <w:rsid w:val="00F8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FB"/>
  </w:style>
  <w:style w:type="paragraph" w:styleId="Footer">
    <w:name w:val="footer"/>
    <w:basedOn w:val="Normal"/>
    <w:link w:val="Foot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FB"/>
  </w:style>
  <w:style w:type="paragraph" w:styleId="Footer">
    <w:name w:val="footer"/>
    <w:basedOn w:val="Normal"/>
    <w:link w:val="Foot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.gol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ncarver</dc:creator>
  <cp:lastModifiedBy>Jessica Natbony</cp:lastModifiedBy>
  <cp:revision>2</cp:revision>
  <dcterms:created xsi:type="dcterms:W3CDTF">2016-08-31T22:18:00Z</dcterms:created>
  <dcterms:modified xsi:type="dcterms:W3CDTF">2016-08-31T22:18:00Z</dcterms:modified>
</cp:coreProperties>
</file>